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C9FB4" w14:textId="77777777" w:rsidR="003F0DB7" w:rsidRDefault="003F0DB7" w:rsidP="003F0DB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из протокола № 4</w:t>
      </w:r>
      <w:r w:rsidRPr="00DD7CEB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09.09.2021 г. заседания К</w:t>
      </w:r>
      <w:r w:rsidRPr="00DD7CEB">
        <w:rPr>
          <w:rFonts w:ascii="Times New Roman" w:hAnsi="Times New Roman"/>
          <w:sz w:val="24"/>
          <w:szCs w:val="24"/>
        </w:rPr>
        <w:t>омиссии</w:t>
      </w:r>
    </w:p>
    <w:p w14:paraId="0A27A55E" w14:textId="02197BFD" w:rsidR="003F0DB7" w:rsidRPr="00DD7CEB" w:rsidRDefault="003F0DB7" w:rsidP="003F0DB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противодействию коррупции ГБ</w:t>
      </w:r>
      <w:r w:rsidRPr="00DD7CEB">
        <w:rPr>
          <w:rFonts w:ascii="Times New Roman" w:hAnsi="Times New Roman"/>
          <w:sz w:val="24"/>
          <w:szCs w:val="24"/>
        </w:rPr>
        <w:t>ОУ СО «Каменск-Уральская школа»</w:t>
      </w:r>
    </w:p>
    <w:p w14:paraId="2DFFCCFC" w14:textId="77777777" w:rsidR="003F0DB7" w:rsidRPr="00DD7CEB" w:rsidRDefault="003F0DB7" w:rsidP="003F0DB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   Присутствовали </w:t>
      </w:r>
      <w:r>
        <w:rPr>
          <w:rFonts w:ascii="Times New Roman" w:hAnsi="Times New Roman"/>
          <w:sz w:val="24"/>
          <w:szCs w:val="24"/>
        </w:rPr>
        <w:t>9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49679E1D" w14:textId="77777777" w:rsidR="003F0DB7" w:rsidRPr="00DD7CEB" w:rsidRDefault="003F0DB7" w:rsidP="003F0DB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27298BB7" w14:textId="77777777" w:rsidR="003F0DB7" w:rsidRPr="00DD7CEB" w:rsidRDefault="003F0DB7" w:rsidP="003F0DB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7FE1A266" w14:textId="77777777" w:rsidR="003F0DB7" w:rsidRPr="00DD7CEB" w:rsidRDefault="003F0DB7" w:rsidP="003F0DB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0E2028BB" w14:textId="77777777" w:rsidR="003F0DB7" w:rsidRPr="00DD7CEB" w:rsidRDefault="003F0DB7" w:rsidP="003F0DB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02C74336" w14:textId="77777777" w:rsidR="003F0DB7" w:rsidRPr="00862A5F" w:rsidRDefault="003F0DB7" w:rsidP="003F0DB7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14:paraId="316A27B7" w14:textId="77777777" w:rsidR="003F0DB7" w:rsidRDefault="003F0DB7" w:rsidP="003F0DB7">
      <w:pPr>
        <w:spacing w:after="0"/>
        <w:jc w:val="center"/>
        <w:rPr>
          <w:rFonts w:ascii="Times New Roman" w:hAnsi="Times New Roman"/>
        </w:rPr>
      </w:pPr>
      <w:r w:rsidRPr="000F479B">
        <w:rPr>
          <w:rFonts w:ascii="Times New Roman" w:hAnsi="Times New Roman"/>
        </w:rPr>
        <w:t>Повестка дня.</w:t>
      </w:r>
    </w:p>
    <w:p w14:paraId="50825AB1" w14:textId="77777777" w:rsidR="003F0DB7" w:rsidRPr="00E3295A" w:rsidRDefault="003F0DB7" w:rsidP="003F0DB7">
      <w:pPr>
        <w:spacing w:after="0"/>
        <w:jc w:val="center"/>
        <w:rPr>
          <w:rFonts w:ascii="Times New Roman" w:hAnsi="Times New Roman"/>
          <w:sz w:val="10"/>
          <w:szCs w:val="10"/>
        </w:rPr>
      </w:pPr>
    </w:p>
    <w:tbl>
      <w:tblPr>
        <w:tblW w:w="9960" w:type="dxa"/>
        <w:tblLook w:val="04A0" w:firstRow="1" w:lastRow="0" w:firstColumn="1" w:lastColumn="0" w:noHBand="0" w:noVBand="1"/>
      </w:tblPr>
      <w:tblGrid>
        <w:gridCol w:w="9960"/>
      </w:tblGrid>
      <w:tr w:rsidR="003F0DB7" w:rsidRPr="00E3295A" w14:paraId="6C789D92" w14:textId="77777777" w:rsidTr="00907230">
        <w:trPr>
          <w:trHeight w:val="407"/>
        </w:trPr>
        <w:tc>
          <w:tcPr>
            <w:tcW w:w="9960" w:type="dxa"/>
            <w:shd w:val="clear" w:color="auto" w:fill="auto"/>
            <w:vAlign w:val="center"/>
          </w:tcPr>
          <w:p w14:paraId="33DE2685" w14:textId="77777777" w:rsidR="003F0DB7" w:rsidRPr="00E3295A" w:rsidRDefault="003F0DB7" w:rsidP="0090723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Courier New"/>
              </w:rPr>
            </w:pPr>
            <w:r w:rsidRPr="00E3295A">
              <w:rPr>
                <w:rFonts w:ascii="Times New Roman" w:eastAsia="Courier New" w:hAnsi="Times New Roman" w:cs="Courier New"/>
              </w:rPr>
              <w:t xml:space="preserve">1. О выполнении плана мероприятий ОУ по противодействию коррупции. </w:t>
            </w:r>
          </w:p>
        </w:tc>
      </w:tr>
      <w:tr w:rsidR="003F0DB7" w:rsidRPr="00E3295A" w14:paraId="7C70ED87" w14:textId="77777777" w:rsidTr="00907230">
        <w:trPr>
          <w:trHeight w:val="492"/>
        </w:trPr>
        <w:tc>
          <w:tcPr>
            <w:tcW w:w="9960" w:type="dxa"/>
            <w:shd w:val="clear" w:color="auto" w:fill="auto"/>
            <w:vAlign w:val="center"/>
          </w:tcPr>
          <w:p w14:paraId="6A41E166" w14:textId="77777777" w:rsidR="003F0DB7" w:rsidRPr="00E3295A" w:rsidRDefault="003F0DB7" w:rsidP="00907230">
            <w:pPr>
              <w:widowControl w:val="0"/>
              <w:tabs>
                <w:tab w:val="left" w:pos="2950"/>
              </w:tabs>
              <w:spacing w:after="0" w:line="240" w:lineRule="auto"/>
              <w:jc w:val="both"/>
              <w:rPr>
                <w:rFonts w:ascii="Times New Roman" w:eastAsia="Courier New" w:hAnsi="Times New Roman" w:cs="Courier New"/>
              </w:rPr>
            </w:pPr>
            <w:r w:rsidRPr="00E3295A">
              <w:rPr>
                <w:rFonts w:ascii="Times New Roman" w:eastAsia="Courier New" w:hAnsi="Times New Roman" w:cs="Courier New"/>
              </w:rPr>
              <w:t>2. О результатах распределения стимулирующих выплат за 2 квартал 2021 года.</w:t>
            </w:r>
          </w:p>
        </w:tc>
      </w:tr>
      <w:tr w:rsidR="003F0DB7" w:rsidRPr="00E3295A" w14:paraId="4AAAB0C6" w14:textId="77777777" w:rsidTr="00907230">
        <w:trPr>
          <w:trHeight w:val="424"/>
        </w:trPr>
        <w:tc>
          <w:tcPr>
            <w:tcW w:w="9960" w:type="dxa"/>
            <w:shd w:val="clear" w:color="auto" w:fill="auto"/>
            <w:vAlign w:val="center"/>
          </w:tcPr>
          <w:p w14:paraId="13554E54" w14:textId="77777777" w:rsidR="003F0DB7" w:rsidRPr="00E3295A" w:rsidRDefault="003F0DB7" w:rsidP="00907230">
            <w:pPr>
              <w:widowControl w:val="0"/>
              <w:tabs>
                <w:tab w:val="left" w:pos="2950"/>
              </w:tabs>
              <w:spacing w:after="0" w:line="240" w:lineRule="auto"/>
              <w:jc w:val="both"/>
              <w:rPr>
                <w:rFonts w:ascii="Times New Roman" w:eastAsia="Courier New" w:hAnsi="Times New Roman" w:cs="Courier New"/>
              </w:rPr>
            </w:pPr>
            <w:r w:rsidRPr="00E3295A">
              <w:rPr>
                <w:rFonts w:ascii="Times New Roman" w:eastAsia="Courier New" w:hAnsi="Times New Roman" w:cs="Courier New"/>
              </w:rPr>
              <w:t>3. Об организации контроля за осуществлением приема детей в школу.</w:t>
            </w:r>
          </w:p>
        </w:tc>
      </w:tr>
      <w:tr w:rsidR="003F0DB7" w:rsidRPr="00E3295A" w14:paraId="400958D0" w14:textId="77777777" w:rsidTr="00907230">
        <w:trPr>
          <w:trHeight w:val="549"/>
        </w:trPr>
        <w:tc>
          <w:tcPr>
            <w:tcW w:w="9960" w:type="dxa"/>
            <w:shd w:val="clear" w:color="auto" w:fill="auto"/>
            <w:vAlign w:val="center"/>
          </w:tcPr>
          <w:p w14:paraId="114C87FB" w14:textId="77777777" w:rsidR="003F0DB7" w:rsidRPr="00E3295A" w:rsidRDefault="003F0DB7" w:rsidP="00907230">
            <w:pPr>
              <w:widowControl w:val="0"/>
              <w:tabs>
                <w:tab w:val="left" w:pos="445"/>
                <w:tab w:val="left" w:pos="2950"/>
              </w:tabs>
              <w:spacing w:after="0" w:line="240" w:lineRule="auto"/>
              <w:jc w:val="both"/>
              <w:rPr>
                <w:rFonts w:ascii="Times New Roman" w:eastAsia="Courier New" w:hAnsi="Times New Roman" w:cs="Courier New"/>
              </w:rPr>
            </w:pPr>
            <w:r w:rsidRPr="00E3295A">
              <w:rPr>
                <w:rFonts w:ascii="Times New Roman" w:eastAsia="Courier New" w:hAnsi="Times New Roman" w:cs="Courier New"/>
              </w:rPr>
              <w:t>4. Об участии членов Комиссии в процедуре распределения нагрузки педагогическим работникам ОУ на 2021 – 2022 уч. год.</w:t>
            </w:r>
          </w:p>
        </w:tc>
      </w:tr>
    </w:tbl>
    <w:p w14:paraId="41A0F8FB" w14:textId="77777777" w:rsidR="003F0DB7" w:rsidRPr="00862A5F" w:rsidRDefault="003F0DB7" w:rsidP="003F0DB7">
      <w:pPr>
        <w:spacing w:after="0"/>
        <w:ind w:firstLine="708"/>
        <w:rPr>
          <w:rFonts w:ascii="Times New Roman" w:hAnsi="Times New Roman"/>
          <w:sz w:val="18"/>
          <w:szCs w:val="18"/>
        </w:rPr>
      </w:pPr>
    </w:p>
    <w:p w14:paraId="577C91B8" w14:textId="77777777" w:rsidR="003F0DB7" w:rsidRDefault="003F0DB7" w:rsidP="003F0DB7">
      <w:pPr>
        <w:tabs>
          <w:tab w:val="left" w:pos="357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Решение.</w:t>
      </w:r>
    </w:p>
    <w:p w14:paraId="60EF2632" w14:textId="77777777" w:rsidR="003F0DB7" w:rsidRPr="00862A5F" w:rsidRDefault="003F0DB7" w:rsidP="003F0DB7">
      <w:pPr>
        <w:spacing w:after="0" w:line="240" w:lineRule="auto"/>
        <w:jc w:val="both"/>
        <w:rPr>
          <w:rFonts w:ascii="Times New Roman" w:hAnsi="Times New Roman"/>
        </w:rPr>
      </w:pPr>
      <w:r w:rsidRPr="00862A5F">
        <w:rPr>
          <w:rFonts w:ascii="Times New Roman" w:hAnsi="Times New Roman"/>
        </w:rPr>
        <w:t>1. Утвердить плана работы по противодействию коррупции образовательного учреждения на 2021-2024 годы с учетом изменений. Ознакомить сотрудников школы под подпись с «Планом работы по противодействию коррупции ГБОУ СО «Каменск-Уральская школа» на 2021-2024 годы». Сотрудники ознакомлены с «Положение о конфликте интересов и мерах по его урегулированию в ГБОУ СО «Каменск-Уральская школа» под подпись. План работы по противодействию коррупции выполняется.</w:t>
      </w:r>
    </w:p>
    <w:p w14:paraId="51992AA6" w14:textId="77777777" w:rsidR="003F0DB7" w:rsidRPr="00862A5F" w:rsidRDefault="003F0DB7" w:rsidP="003F0DB7">
      <w:pPr>
        <w:spacing w:after="0"/>
        <w:jc w:val="both"/>
        <w:rPr>
          <w:rFonts w:ascii="Times New Roman" w:hAnsi="Times New Roman"/>
        </w:rPr>
      </w:pPr>
      <w:r w:rsidRPr="00862A5F">
        <w:rPr>
          <w:rFonts w:ascii="Times New Roman" w:hAnsi="Times New Roman"/>
        </w:rPr>
        <w:t>2. Распределение стимулирующей части заработной платы работников школы производится в соответствии с Положением об оплате труда.</w:t>
      </w:r>
    </w:p>
    <w:p w14:paraId="7C05FE03" w14:textId="77777777" w:rsidR="003F0DB7" w:rsidRPr="00862A5F" w:rsidRDefault="003F0DB7" w:rsidP="003F0DB7">
      <w:pPr>
        <w:spacing w:after="0"/>
        <w:jc w:val="both"/>
        <w:rPr>
          <w:rFonts w:ascii="Times New Roman" w:hAnsi="Times New Roman"/>
        </w:rPr>
      </w:pPr>
      <w:r w:rsidRPr="00862A5F">
        <w:rPr>
          <w:rFonts w:ascii="Times New Roman" w:hAnsi="Times New Roman"/>
        </w:rPr>
        <w:t>3. Прием детей в ОУ осуществляется строго в соответствии с действующим законодательством.</w:t>
      </w:r>
    </w:p>
    <w:p w14:paraId="0CEEC5E2" w14:textId="77777777" w:rsidR="003F0DB7" w:rsidRPr="00862A5F" w:rsidRDefault="003F0DB7" w:rsidP="003F0DB7">
      <w:pPr>
        <w:spacing w:after="0"/>
        <w:jc w:val="both"/>
        <w:rPr>
          <w:rFonts w:ascii="Times New Roman" w:hAnsi="Times New Roman"/>
        </w:rPr>
      </w:pPr>
      <w:r w:rsidRPr="00862A5F">
        <w:rPr>
          <w:rFonts w:ascii="Times New Roman" w:hAnsi="Times New Roman"/>
        </w:rPr>
        <w:t>4.</w:t>
      </w:r>
      <w:r w:rsidRPr="00862A5F">
        <w:rPr>
          <w:rFonts w:ascii="Times New Roman" w:eastAsia="Courier New" w:hAnsi="Times New Roman" w:cs="Courier New"/>
        </w:rPr>
        <w:t xml:space="preserve"> Распределение нагрузки педагогическим работникам ОУ на 2021 – 2022 уч. год, </w:t>
      </w:r>
      <w:r w:rsidRPr="00862A5F">
        <w:rPr>
          <w:rFonts w:ascii="Times New Roman" w:hAnsi="Times New Roman"/>
        </w:rPr>
        <w:t>выполняется в соответствии с действующим законодательством.</w:t>
      </w:r>
    </w:p>
    <w:p w14:paraId="3F2A2E44" w14:textId="77777777" w:rsidR="003F0DB7" w:rsidRDefault="003F0DB7" w:rsidP="003F0DB7">
      <w:pPr>
        <w:spacing w:after="0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03DC543" w14:textId="77777777" w:rsidR="003F0DB7" w:rsidRPr="00901B7F" w:rsidRDefault="003F0DB7" w:rsidP="003F0DB7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6CC57E05" w14:textId="77777777" w:rsidR="003F0DB7" w:rsidRPr="00901B7F" w:rsidRDefault="003F0DB7" w:rsidP="003F0DB7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6F80681F" w14:textId="77777777" w:rsidR="003F0DB7" w:rsidRPr="00901B7F" w:rsidRDefault="003F0DB7" w:rsidP="003F0DB7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2C275317" w14:textId="77777777" w:rsidR="003F0DB7" w:rsidRPr="00893968" w:rsidRDefault="003F0DB7" w:rsidP="003F0DB7">
      <w:pPr>
        <w:spacing w:after="0"/>
        <w:ind w:firstLine="708"/>
        <w:rPr>
          <w:rFonts w:ascii="Times New Roman" w:hAnsi="Times New Roman"/>
          <w:sz w:val="16"/>
          <w:szCs w:val="16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  <w:r w:rsidRPr="00893968">
        <w:rPr>
          <w:rFonts w:ascii="Times New Roman" w:hAnsi="Times New Roman"/>
          <w:sz w:val="16"/>
          <w:szCs w:val="16"/>
        </w:rPr>
        <w:t xml:space="preserve"> </w:t>
      </w:r>
    </w:p>
    <w:p w14:paraId="011C9719" w14:textId="77777777" w:rsidR="00C53508" w:rsidRDefault="00C53508"/>
    <w:sectPr w:rsidR="00C5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11"/>
    <w:rsid w:val="003F0DB7"/>
    <w:rsid w:val="00C53508"/>
    <w:rsid w:val="00DC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7998"/>
  <w15:chartTrackingRefBased/>
  <w15:docId w15:val="{B20E1256-8BB5-469F-B9FB-C76CF05D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DB7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2023-06-19T10:35:00Z</dcterms:created>
  <dcterms:modified xsi:type="dcterms:W3CDTF">2023-06-19T10:35:00Z</dcterms:modified>
</cp:coreProperties>
</file>